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tLeast"/>
        <w:ind/>
        <w:jc w:val="right"/>
        <w:rPr>
          <w:rFonts w:ascii="Segoe UI" w:hAnsi="Segoe UI"/>
          <w:b w:val="1"/>
          <w:sz w:val="32"/>
        </w:rPr>
      </w:pPr>
      <w:r>
        <w:rPr>
          <w:rFonts w:ascii="Segoe UI" w:hAnsi="Segoe UI"/>
          <w:b w:val="1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705485" cy="828675"/>
            <wp:wrapTight distL="114300" distR="114300" wrapText="bothSides">
              <wp:wrapPolygon>
                <wp:start x="9332" y="0"/>
                <wp:lineTo x="3500" y="2483"/>
                <wp:lineTo x="2916" y="15890"/>
                <wp:lineTo x="-583" y="15890"/>
                <wp:lineTo x="1750" y="21352"/>
                <wp:lineTo x="20414" y="21352"/>
                <wp:lineTo x="21581" y="16386"/>
                <wp:lineTo x="18664" y="15890"/>
                <wp:lineTo x="18081" y="9434"/>
                <wp:lineTo x="19248" y="4966"/>
                <wp:lineTo x="17498" y="2483"/>
                <wp:lineTo x="12248" y="0"/>
                <wp:lineTo x="9332" y="0"/>
              </wp:wrapPolygon>
            </wp:wrapTight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rot="0">
                      <a:ext cx="705485" cy="828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egoe UI" w:hAnsi="Segoe UI"/>
          <w:b w:val="1"/>
          <w:sz w:val="32"/>
        </w:rPr>
        <w:t>29</w:t>
      </w:r>
      <w:r>
        <w:rPr>
          <w:rFonts w:ascii="Segoe UI" w:hAnsi="Segoe UI"/>
          <w:b w:val="1"/>
          <w:sz w:val="32"/>
        </w:rPr>
        <w:t>.</w:t>
      </w:r>
      <w:r>
        <w:rPr>
          <w:rFonts w:ascii="Segoe UI" w:hAnsi="Segoe UI"/>
          <w:b w:val="1"/>
          <w:sz w:val="32"/>
        </w:rPr>
        <w:t>08</w:t>
      </w:r>
      <w:r>
        <w:rPr>
          <w:rFonts w:ascii="Segoe UI" w:hAnsi="Segoe UI"/>
          <w:b w:val="1"/>
          <w:sz w:val="32"/>
        </w:rPr>
        <w:t>.2025</w:t>
      </w:r>
    </w:p>
    <w:p w14:paraId="02000000">
      <w:pPr>
        <w:spacing w:after="0" w:line="240" w:lineRule="atLeast"/>
        <w:ind/>
        <w:jc w:val="right"/>
        <w:rPr>
          <w:b w:val="1"/>
          <w:sz w:val="32"/>
        </w:rPr>
      </w:pPr>
      <w:r>
        <w:rPr>
          <w:rFonts w:ascii="Segoe UI Light" w:hAnsi="Segoe UI Light"/>
          <w:b w:val="1"/>
          <w:sz w:val="32"/>
        </w:rPr>
        <w:t xml:space="preserve">  Пресс-релиз</w:t>
      </w:r>
    </w:p>
    <w:p w14:paraId="03000000">
      <w:pPr>
        <w:spacing w:after="0" w:line="240" w:lineRule="atLeast"/>
        <w:ind/>
        <w:jc w:val="center"/>
        <w:rPr>
          <w:rFonts w:ascii="Segoe UI" w:hAnsi="Segoe UI"/>
          <w:b w:val="1"/>
          <w:sz w:val="32"/>
        </w:rPr>
      </w:pPr>
    </w:p>
    <w:p w14:paraId="04000000">
      <w:pPr>
        <w:spacing w:after="0" w:line="240" w:lineRule="atLeast"/>
        <w:ind w:firstLine="709"/>
        <w:jc w:val="both"/>
        <w:rPr>
          <w:rFonts w:ascii="Segoe UI" w:hAnsi="Segoe UI"/>
          <w:color w:val="000000"/>
        </w:rPr>
      </w:pPr>
    </w:p>
    <w:p w14:paraId="05000000">
      <w:pPr>
        <w:spacing w:after="0" w:line="240" w:lineRule="auto"/>
        <w:ind/>
        <w:jc w:val="center"/>
        <w:rPr>
          <w:rFonts w:ascii="Segoe UI" w:hAnsi="Segoe UI"/>
          <w:b w:val="1"/>
          <w:sz w:val="32"/>
        </w:rPr>
      </w:pPr>
      <w:r>
        <w:rPr>
          <w:rFonts w:ascii="Segoe UI" w:hAnsi="Segoe UI"/>
          <w:b w:val="1"/>
          <w:sz w:val="32"/>
        </w:rPr>
        <w:t xml:space="preserve">Почему на Госуслугах </w:t>
      </w:r>
      <w:r>
        <w:rPr>
          <w:rFonts w:ascii="Segoe UI" w:hAnsi="Segoe UI"/>
          <w:b w:val="1"/>
          <w:sz w:val="32"/>
        </w:rPr>
        <w:t>может  не</w:t>
      </w:r>
      <w:r>
        <w:rPr>
          <w:rFonts w:ascii="Segoe UI" w:hAnsi="Segoe UI"/>
          <w:b w:val="1"/>
          <w:sz w:val="32"/>
        </w:rPr>
        <w:t xml:space="preserve"> отображаться объект недвижимости участника долевого строительства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Эксперты  Росреестра</w:t>
      </w:r>
      <w:r>
        <w:rPr>
          <w:rFonts w:ascii="Times New Roman" w:hAnsi="Times New Roman"/>
          <w:i w:val="1"/>
          <w:sz w:val="26"/>
        </w:rPr>
        <w:t xml:space="preserve"> Татарстана продолжают отвечать на вопросы, поступающие от граждан. Сегодня </w:t>
      </w:r>
      <w:r>
        <w:rPr>
          <w:rFonts w:ascii="Times New Roman" w:hAnsi="Times New Roman"/>
          <w:i w:val="1"/>
          <w:sz w:val="26"/>
        </w:rPr>
        <w:t>разъясним,  почему</w:t>
      </w:r>
      <w:r>
        <w:rPr>
          <w:rFonts w:ascii="Times New Roman" w:hAnsi="Times New Roman"/>
          <w:i w:val="1"/>
          <w:sz w:val="26"/>
        </w:rPr>
        <w:t xml:space="preserve"> на Госуслугах  может не отображаться ваш объект недвижимости?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- На прошлой неделе подписала и получила на руки акт приема-передачи объекта долевого строительства на мою квартиру. Пробую заказать выписку из ЕГРН на Госуслугах, но мой объект не отображается как моя собственность. Какие причины?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Отвечает </w:t>
      </w:r>
      <w:r>
        <w:rPr>
          <w:rFonts w:ascii="Times New Roman" w:hAnsi="Times New Roman"/>
          <w:b w:val="1"/>
          <w:sz w:val="26"/>
        </w:rPr>
        <w:t>и.о</w:t>
      </w:r>
      <w:r>
        <w:rPr>
          <w:rFonts w:ascii="Times New Roman" w:hAnsi="Times New Roman"/>
          <w:b w:val="1"/>
          <w:sz w:val="26"/>
        </w:rPr>
        <w:t>. начальника отдела государственной регистрации недвижимости СВЕТЛАНА ПОТАПОВА: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первую очередь важно знать, что воспроизведение информации об объектах недвижимости в личном кабинете ЕПГУ возможно только при условии наличия в ЕГРН зарегистрированных прав в отношении такого объекта недвижимости.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 марта Федеральным законом от 26.12.2024 № 487 «О внесении изменений в отдельные законодательные акты РФ» введены обязанности застройщиков регистрировать права собственности дольщиков.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передачи объекта долевого строительства участнику долевого строительства и постановки такого объекта на кадастровый учет застройщик, в срок не позднее 30 рабочих дней со дня подписания передаточного акта, одностороннего акта или иного документа о передаче объекта, обязан направить в Росреестр заявление о регистрации права собственности участника долевого строительства на данный объект. Это заявление </w:t>
      </w:r>
      <w:r>
        <w:rPr>
          <w:rFonts w:ascii="Times New Roman" w:hAnsi="Times New Roman"/>
          <w:sz w:val="26"/>
        </w:rPr>
        <w:t>подается  в</w:t>
      </w:r>
      <w:r>
        <w:rPr>
          <w:rFonts w:ascii="Times New Roman" w:hAnsi="Times New Roman"/>
          <w:sz w:val="26"/>
        </w:rPr>
        <w:t xml:space="preserve"> электронной форме. 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того чтобы сведения о </w:t>
      </w:r>
      <w:r>
        <w:rPr>
          <w:rFonts w:ascii="Times New Roman" w:hAnsi="Times New Roman"/>
          <w:sz w:val="26"/>
        </w:rPr>
        <w:t>зарегистрированных  правах</w:t>
      </w:r>
      <w:r>
        <w:rPr>
          <w:rFonts w:ascii="Times New Roman" w:hAnsi="Times New Roman"/>
          <w:sz w:val="26"/>
        </w:rPr>
        <w:t> на квартиру возникли в ЕГРН,  рекомендуем  обратиться к застройщику для подачи заявления и документов в соответствии с действующим законодательством в Управление Росреестра по Республике Татарстан.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статьей 17 №218-ФЗ предусмотрена государственная пошлина в соответствии с Налоговым кодексом РФ. 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регистрации наше ведомство направит заявителю - застройщику выписку из ЕГРН, которую застройщик обязан направить дольщику.</w:t>
      </w:r>
    </w:p>
    <w:p w14:paraId="13000000">
      <w:pPr>
        <w:spacing w:after="0" w:line="240" w:lineRule="atLeast"/>
        <w:ind w:firstLine="709"/>
        <w:jc w:val="both"/>
        <w:rPr>
          <w:rFonts w:ascii="Segoe UI" w:hAnsi="Segoe UI"/>
          <w:sz w:val="26"/>
        </w:rPr>
      </w:pPr>
    </w:p>
    <w:p w14:paraId="14000000">
      <w:pPr>
        <w:spacing w:after="0" w:line="240" w:lineRule="atLeast"/>
        <w:ind w:firstLine="709"/>
        <w:jc w:val="both"/>
        <w:rPr>
          <w:rFonts w:ascii="Segoe UI" w:hAnsi="Segoe UI"/>
          <w:i w:val="1"/>
          <w:color w:val="000000"/>
          <w:sz w:val="26"/>
        </w:rPr>
      </w:pPr>
    </w:p>
    <w:p w14:paraId="15000000">
      <w:pPr>
        <w:spacing w:after="0" w:line="240" w:lineRule="atLeast"/>
        <w:ind w:firstLine="709"/>
        <w:jc w:val="both"/>
        <w:rPr>
          <w:rFonts w:ascii="Segoe UI" w:hAnsi="Segoe UI"/>
          <w:color w:val="000000"/>
        </w:rPr>
      </w:pPr>
    </w:p>
    <w:p w14:paraId="16000000">
      <w:pPr>
        <w:spacing w:after="0"/>
        <w:ind/>
        <w:jc w:val="right"/>
        <w:rPr>
          <w:rFonts w:ascii="Segoe UI" w:hAnsi="Segoe UI"/>
          <w:b w:val="1"/>
          <w:sz w:val="18"/>
        </w:rPr>
      </w:pPr>
    </w:p>
    <w:p w14:paraId="17000000">
      <w:pPr>
        <w:spacing w:after="0"/>
        <w:ind/>
        <w:rPr>
          <w:rFonts w:ascii="Segoe UI" w:hAnsi="Segoe UI"/>
          <w:b w:val="1"/>
          <w:sz w:val="18"/>
        </w:rPr>
      </w:pPr>
    </w:p>
    <w:p w14:paraId="18000000">
      <w:pPr>
        <w:spacing w:after="0"/>
        <w:ind/>
        <w:rPr>
          <w:rFonts w:ascii="Segoe UI" w:hAnsi="Segoe UI"/>
          <w:b w:val="1"/>
        </w:rPr>
      </w:pPr>
      <w:bookmarkStart w:id="1" w:name="_GoBack"/>
      <w:bookmarkEnd w:id="1"/>
    </w:p>
    <w:p w14:paraId="19000000">
      <w:pPr>
        <w:spacing w:after="0"/>
        <w:ind/>
        <w:jc w:val="right"/>
        <w:rPr>
          <w:rFonts w:ascii="Segoe UI" w:hAnsi="Segoe UI"/>
          <w:b w:val="1"/>
          <w:sz w:val="20"/>
        </w:rPr>
      </w:pPr>
      <w:r>
        <w:rPr>
          <w:rFonts w:ascii="Segoe UI" w:hAnsi="Segoe UI"/>
          <w:b w:val="1"/>
          <w:sz w:val="20"/>
        </w:rPr>
        <w:t xml:space="preserve">Пресс-служба Росреестра Татарстана </w:t>
      </w:r>
    </w:p>
    <w:p w14:paraId="1A000000">
      <w:pPr>
        <w:spacing w:after="0"/>
        <w:ind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14:paraId="1B000000">
      <w:pPr>
        <w:spacing w:after="0"/>
        <w:ind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fldChar w:fldCharType="begin"/>
      </w:r>
      <w:r>
        <w:rPr>
          <w:rFonts w:ascii="Segoe UI" w:hAnsi="Segoe UI"/>
          <w:sz w:val="20"/>
        </w:rPr>
        <w:instrText>HYPERLINK "https://rosreestr.tatarstan.ru"</w:instrText>
      </w:r>
      <w:r>
        <w:rPr>
          <w:rFonts w:ascii="Segoe UI" w:hAnsi="Segoe UI"/>
          <w:sz w:val="20"/>
        </w:rPr>
        <w:fldChar w:fldCharType="separate"/>
      </w:r>
      <w:r>
        <w:rPr>
          <w:rFonts w:ascii="Segoe UI" w:hAnsi="Segoe UI"/>
          <w:sz w:val="20"/>
        </w:rPr>
        <w:t>https://rosreestr.tatarstan.ru</w:t>
      </w:r>
      <w:r>
        <w:rPr>
          <w:rFonts w:ascii="Segoe UI" w:hAnsi="Segoe UI"/>
          <w:sz w:val="20"/>
        </w:rPr>
        <w:fldChar w:fldCharType="end"/>
      </w:r>
    </w:p>
    <w:p w14:paraId="1C000000">
      <w:pPr>
        <w:spacing w:after="0" w:line="240" w:lineRule="atLeast"/>
        <w:ind w:firstLine="709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Normal (Web)"/>
    <w:basedOn w:val="Style_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2"/>
    <w:link w:val="Style_12_ch"/>
    <w:rPr>
      <w:color w:val="0000FF"/>
      <w:u w:val="single"/>
    </w:rPr>
  </w:style>
  <w:style w:styleId="Style_12_ch" w:type="character">
    <w:name w:val="Hyperlink"/>
    <w:basedOn w:val="Style_2_ch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2025-08-29T07:00:27Z</dcterms:modified>
</cp:coreProperties>
</file>